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5CC" w:rsidRPr="001D19BB" w:rsidRDefault="009645CC" w:rsidP="00BF41B4">
      <w:pPr>
        <w:pStyle w:val="Default"/>
        <w:rPr>
          <w:b/>
          <w:bCs/>
          <w:sz w:val="22"/>
          <w:szCs w:val="22"/>
        </w:rPr>
      </w:pPr>
    </w:p>
    <w:p w:rsidR="009645CC" w:rsidRPr="00517DC5" w:rsidRDefault="009645CC" w:rsidP="00517DC5">
      <w:pPr>
        <w:pStyle w:val="Default"/>
        <w:jc w:val="center"/>
        <w:rPr>
          <w:rFonts w:asciiTheme="minorHAnsi" w:hAnsiTheme="minorHAnsi" w:cstheme="minorHAnsi"/>
          <w:b/>
          <w:bCs/>
          <w:sz w:val="28"/>
          <w:szCs w:val="28"/>
        </w:rPr>
      </w:pPr>
      <w:r w:rsidRPr="00517DC5">
        <w:rPr>
          <w:rFonts w:asciiTheme="minorHAnsi" w:hAnsiTheme="minorHAnsi" w:cstheme="minorHAnsi"/>
          <w:b/>
          <w:bCs/>
          <w:sz w:val="28"/>
          <w:szCs w:val="28"/>
        </w:rPr>
        <w:t>Załącznik do Uchwały o przyjęciu statutu</w:t>
      </w:r>
    </w:p>
    <w:p w:rsidR="009645CC" w:rsidRPr="00517DC5" w:rsidRDefault="009645CC" w:rsidP="00517DC5">
      <w:pPr>
        <w:pStyle w:val="Default"/>
        <w:jc w:val="center"/>
        <w:rPr>
          <w:rFonts w:asciiTheme="minorHAnsi" w:hAnsiTheme="minorHAnsi" w:cstheme="minorHAnsi"/>
          <w:b/>
          <w:bCs/>
          <w:sz w:val="28"/>
          <w:szCs w:val="28"/>
        </w:rPr>
      </w:pPr>
      <w:r w:rsidRPr="00517DC5">
        <w:rPr>
          <w:rFonts w:asciiTheme="minorHAnsi" w:hAnsiTheme="minorHAnsi" w:cstheme="minorHAnsi"/>
          <w:b/>
          <w:bCs/>
          <w:sz w:val="28"/>
          <w:szCs w:val="28"/>
        </w:rPr>
        <w:t xml:space="preserve">KGW </w:t>
      </w:r>
      <w:r w:rsidR="00517DC5" w:rsidRPr="00517DC5">
        <w:rPr>
          <w:rFonts w:asciiTheme="minorHAnsi" w:hAnsiTheme="minorHAnsi" w:cstheme="minorHAnsi"/>
          <w:b/>
          <w:bCs/>
          <w:sz w:val="28"/>
          <w:szCs w:val="28"/>
        </w:rPr>
        <w:t>Aktywne Pokolenia</w:t>
      </w:r>
    </w:p>
    <w:p w:rsidR="00517DC5" w:rsidRPr="00517DC5" w:rsidRDefault="00517DC5" w:rsidP="00517DC5">
      <w:pPr>
        <w:pStyle w:val="Default"/>
        <w:jc w:val="center"/>
        <w:rPr>
          <w:rFonts w:asciiTheme="minorHAnsi" w:hAnsiTheme="minorHAnsi" w:cstheme="minorHAnsi"/>
          <w:b/>
          <w:bCs/>
        </w:rPr>
      </w:pP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b/>
          <w:bCs/>
        </w:rPr>
        <w:t xml:space="preserve">§ 1. </w:t>
      </w:r>
      <w:r w:rsidR="00517DC5" w:rsidRPr="00517DC5">
        <w:rPr>
          <w:rFonts w:asciiTheme="minorHAnsi" w:hAnsiTheme="minorHAnsi" w:cstheme="minorHAnsi"/>
        </w:rPr>
        <w:t>Koło Gospodyń W</w:t>
      </w:r>
      <w:r w:rsidRPr="00517DC5">
        <w:rPr>
          <w:rFonts w:asciiTheme="minorHAnsi" w:hAnsiTheme="minorHAnsi" w:cstheme="minorHAnsi"/>
        </w:rPr>
        <w:t xml:space="preserve">iejskich </w:t>
      </w:r>
      <w:r w:rsidR="00517DC5" w:rsidRPr="00517DC5">
        <w:rPr>
          <w:rFonts w:asciiTheme="minorHAnsi" w:hAnsiTheme="minorHAnsi" w:cstheme="minorHAnsi"/>
        </w:rPr>
        <w:t>Aktywne Pokolenia</w:t>
      </w:r>
      <w:r w:rsidRPr="00517DC5">
        <w:rPr>
          <w:rFonts w:asciiTheme="minorHAnsi" w:hAnsiTheme="minorHAnsi" w:cstheme="minorHAnsi"/>
        </w:rPr>
        <w:t xml:space="preserve"> (dalej także: „Koło”) jest dobrowolną, niezależną od administracji rządowej i jednostek samorządu terytorialnego, samorządną, społeczną organizacją mieszkańców wsi, wspierającą rozwój przedsiębiorczości na wsi i aktywnie działającą na rzecz środowisk wiejskich. </w:t>
      </w:r>
    </w:p>
    <w:p w:rsidR="00BF41B4" w:rsidRPr="00517DC5" w:rsidRDefault="00BF41B4" w:rsidP="00517DC5">
      <w:pPr>
        <w:pStyle w:val="Default"/>
        <w:tabs>
          <w:tab w:val="center" w:pos="4536"/>
        </w:tabs>
        <w:rPr>
          <w:rFonts w:asciiTheme="minorHAnsi" w:hAnsiTheme="minorHAnsi" w:cstheme="minorHAnsi"/>
        </w:rPr>
      </w:pPr>
      <w:r w:rsidRPr="00517DC5">
        <w:rPr>
          <w:rFonts w:asciiTheme="minorHAnsi" w:hAnsiTheme="minorHAnsi" w:cstheme="minorHAnsi"/>
          <w:b/>
          <w:bCs/>
        </w:rPr>
        <w:t xml:space="preserve">§ 2. </w:t>
      </w:r>
      <w:r w:rsidRPr="00517DC5">
        <w:rPr>
          <w:rFonts w:asciiTheme="minorHAnsi" w:hAnsiTheme="minorHAnsi" w:cstheme="minorHAnsi"/>
        </w:rPr>
        <w:t>1. Siedzibą Koła jest</w:t>
      </w:r>
      <w:r w:rsidR="00517DC5">
        <w:rPr>
          <w:rFonts w:asciiTheme="minorHAnsi" w:hAnsiTheme="minorHAnsi" w:cstheme="minorHAnsi"/>
        </w:rPr>
        <w:t>………….</w:t>
      </w:r>
      <w:r w:rsidRPr="00517DC5">
        <w:rPr>
          <w:rFonts w:asciiTheme="minorHAnsi" w:hAnsiTheme="minorHAnsi" w:cstheme="minorHAnsi"/>
        </w:rPr>
        <w:t xml:space="preserve">. </w:t>
      </w:r>
      <w:r w:rsidR="00517DC5" w:rsidRPr="00517DC5">
        <w:rPr>
          <w:rFonts w:asciiTheme="minorHAnsi" w:hAnsiTheme="minorHAnsi" w:cstheme="minorHAnsi"/>
        </w:rPr>
        <w:tab/>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2. Koło może prowadzić działalność także poza swoją siedzibą, w tym na terytorium Rzeczypospolitej Polskiej oraz poza jej granicami.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3. Koło może zrzeszać się z innymi kołami gospodyń wiejskich i tworzyć związki kół gospodyń wiejskich.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4. Koło może posługiwać się nazwą [„nazwa Koła”].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b/>
          <w:bCs/>
        </w:rPr>
        <w:t xml:space="preserve">§ 3. </w:t>
      </w:r>
      <w:r w:rsidRPr="00517DC5">
        <w:rPr>
          <w:rFonts w:asciiTheme="minorHAnsi" w:hAnsiTheme="minorHAnsi" w:cstheme="minorHAnsi"/>
        </w:rPr>
        <w:t xml:space="preserve">1. Celem Koła jest: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1) prowadzenie działalności społeczno-wychowawczej i oświatowo-kulturalnej w środowiskach wiejskich;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2) prowadzenie działalności na rzecz wszechstronnego rozwoju obszarów wiejskich;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3) wspieranie rozwoju przedsiębiorczości kobiet;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4) inicjowanie i prowadzenie działań na rzecz poprawy warunków życia i pracy kobiet na wsi;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5) upowszechnianie i rozwój form współdziałania, gospodarowania i racjonalnych metod prowadzenia gospodarstw domowych;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6) reprezentowanie interesów środowiska kobiet wiejskich wobec organów administracji publicznej;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7) rozwój kultury ludowej, w tym w szczególności kultury lokalnej i regionalnej; </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8) wykonywanie innych zadań związanych ze wspieraniem rozwoju przedsiębiorczości na wsi i podejmowaniem działań na rzecz środowisk wiejskich;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9) rozwój społeczności lokalnych;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10) podtrzymywanie i upowszechnianie tradycji narodowej, pielęgnowanie polskości oraz rozwój świadomości narodowej, obywatelskiej i kulturowej;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11) pomoc społeczna, w tym pomocy rodzinom i osobom w trudnej sytuacji życiowej oraz wyrównywanie szans tych rodzin i osób;</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12) wspieranie rodziny i systemu pieczy zastępczej;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13) udzielanie nieodpłatnej pomocy prawnej oraz zwiększanie świadomości prawnej społeczeństwa;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14) działalność na rzecz integracji i reintegracji zawodowej i społecznej osób zagrożonych wykluczeniem społecznym;</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15) działalność charytatywna;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16) działalność na rzecz mniejszości narodowych i etnicznych oraz języka regionalnego;</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17) działalność na rzecz integracji cudzoziemców;</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18) ochrona i promocja zdrowia;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19) działalność na rzecz osób niepełnosprawnych;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20) promocja zatrudnienia i aktywizacji zawodowej osób pozostających bez pracy i zagrożonych zwolnieniem z pracy;</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21) działalność na rzecz równych praw kobiet i mężczyzn;</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22) działalność na rzecz osób w wieku emerytalnym;</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23) działalność wspomagająca rozwój gospodarczy, w tym rozwój przedsiębiorczości;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lastRenderedPageBreak/>
        <w:t>24) działalność wspomagająca rozwój techniki, wynalazczości i innowacyjności oraz rozpowszechnianie i wdrażanie nowych rozwiązań technicznych w praktyce gospodarczej;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25) działalność wspomagająca rozwój wspólnot i społeczności lokalnych;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26) nauka, szkolnictwo wyższe, edukacja, w tym edukacja pozaszkolna, oświata i wychowanie;</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27) działalność na rzecz dzieci i młodzieży, w tym wypoczynku dzieci i młodzieży;</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28) kultura, sztuka, ochrona dóbr kultury i dziedzictwa narodowego;</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29) wspieranie i upowszechnianie kultury fizycznej;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30) ekologia i ochrona zwierząt oraz ochrona dziedzictwa przyrodniczego;</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31) turystyka i krajoznawstwo;</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32) upowszechnianie i ochrona wolności i praw człowieka oraz swobód obywatelskich, a także działania wspomagających rozwój demokracji;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33) udzielanie nieodpłatnego poradnictwa obywatelskiego;</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34) ratownictwo i ochrony ludności;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35) pomoc ofiarom katastrof, klęsk żywiołowych, konfliktów zbrojnych i wojen w kraju i za granicą;</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36) upowszechnianie i ochrona praw konsumentów;</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37) działalność na rzecz integracji europejskiej oraz rozwijania kontaktów i współpracy między społeczeństwami;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38) promocja i organizacja wolontariatu;</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39) pomoc Polonii i Polakom za granicą;</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40) działalność na rzecz kombatantów i osób represjonowanych;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41) promocja Rzeczypospolitej Polskiej za granicą;</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42) działalności na rzecz rodziny, macierzyństwa, rodzicielstwa, upowszechniania i ochrony praw dziecka;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43) przeciwdziałania uzależnieniom i patologiom społecznym;</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44) działania z zakresu rewitalizacji;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45) działalności na rzecz innych podmiotów w zakresie określonym w pkt. 1-44.</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 Koło swe cele realizuje poprzez:</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 szerzenie wśród dorosłych, młodzieży i dzieci tradycji ojców – przekazywania dziedzictwa młodszym pokoleniom;</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 tworzenie warsztatów dla dzieci i młodzież;</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 xml:space="preserve">3) warsztaty w zakładach opieki zdrowotnej, praca z </w:t>
      </w:r>
      <w:r w:rsidR="005C4987" w:rsidRPr="00517DC5">
        <w:rPr>
          <w:rFonts w:asciiTheme="minorHAnsi" w:hAnsiTheme="minorHAnsi" w:cstheme="minorHAnsi"/>
        </w:rPr>
        <w:t>osobami</w:t>
      </w:r>
      <w:r w:rsidRPr="00517DC5">
        <w:rPr>
          <w:rFonts w:asciiTheme="minorHAnsi" w:hAnsiTheme="minorHAnsi" w:cstheme="minorHAnsi"/>
        </w:rPr>
        <w:t xml:space="preserve"> niepełnosprawnymi;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4) tworzenie rękodzieł z różnych materiałów i wystawianie ich na jarmarkach, kiermaszach i innych imprezach kulturalnych;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5) współpraca z różnymi instytucjami, twórcami, władzami czy kołami o podobnych zainteresowaniach – wymiana doświadczeń;</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6) rozpropagowywanie rękodzieł i żywności regionalnej;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7) organizowanie wycieczek oraz wypoczynku dla dzieci i młodzieży;</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8) angażowanie liderów życia społecznego, kulturalnego i gospodarczego w inicjatywy Koła;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9) organizowanie seminariów, szkoleń, konferencji itp. działań;</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10) działalność informacyjną, konsultacyjną i wydawniczą;</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11) organizowanie alternatywnych form spędzania czasu wolnego;</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12) wspieranie działań świetlic i klubów;</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13) inicjowanie i koordynowanie programów profilaktycznych;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14) udzielanie wsparcia rodzinom dysfunkcjonalnym, szczególnie rodzinom z dziećmi niepełnosprawnymi;</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lastRenderedPageBreak/>
        <w:t>15) organizowanie festynów, bali charytatywnych itp.;</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16) prowadzenie poradnictwa zawodowego, psychologicznego i prawnego oraz innych przedsięwzięć służących realizacji celów statutowych Koła;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17) propagowanie w mediach treści z obszaru będącego w centrum zainteresowania Koła i informowanie o jego działalności statutowej;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18) prace badawczo-rozwojowe związane z realizacją celów Koła;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19) organizowanie i prowadzanie imprez sportowych, rekreacyjnych, promocyjnych, regionalnych i okolicznościowych;</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20) organizację imprez kulturalnych, oświatowych, turystycznych oraz pozyskiwanie środków finansowych na wspieranie, propagowanie i organizowanie tych imprez;</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21) udział w imprezach okolicznościowych, akcjach dobroczynnych i innych wydarzeniach, których cele wpisują się w cele statutowe Koła;</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22) prowadzenie działalności integrującej członków Koła, m.in. poprzez aktywność kulturalną, rekreacyjną, sportową i towarzyską;</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23) dokształcanie członków Koła oraz członków ich rodzin w celu ułatwienia działalności statutowej;</w:t>
      </w:r>
    </w:p>
    <w:p w:rsidR="00BF41B4" w:rsidRPr="00517DC5" w:rsidRDefault="00BF41B4" w:rsidP="00BF41B4">
      <w:pPr>
        <w:pStyle w:val="Default"/>
        <w:rPr>
          <w:rFonts w:asciiTheme="minorHAnsi" w:hAnsiTheme="minorHAnsi" w:cstheme="minorHAnsi"/>
        </w:rPr>
      </w:pPr>
      <w:r w:rsidRPr="00517DC5">
        <w:rPr>
          <w:rFonts w:asciiTheme="minorHAnsi" w:hAnsiTheme="minorHAnsi" w:cstheme="minorHAnsi"/>
        </w:rPr>
        <w:t>24) opracowywanie projektów i programów służących realizacji celów statutowych Koła.</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rPr>
        <w:t xml:space="preserve">§ 4. </w:t>
      </w:r>
      <w:r w:rsidRPr="00517DC5">
        <w:rPr>
          <w:rFonts w:asciiTheme="minorHAnsi" w:hAnsiTheme="minorHAnsi" w:cstheme="minorHAnsi"/>
        </w:rPr>
        <w:t xml:space="preserve">1. Koło realizuje swoje cele ze środków pochodzących z dotacji z budżetu państwa lub jednostek samorządu terytorialnego, </w:t>
      </w:r>
      <w:r w:rsidRPr="00517DC5">
        <w:rPr>
          <w:rFonts w:asciiTheme="minorHAnsi" w:hAnsiTheme="minorHAnsi" w:cstheme="minorHAnsi"/>
          <w:color w:val="auto"/>
        </w:rPr>
        <w:t xml:space="preserve">darowizn, spadków, zapisów, dochodów z własnej działalności, dochodów z majątku koła oraz z ofiarności publicznej.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Koło może prowadzić działalność zarobkową i uzyskiwać przychody z tytułu: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sprzedaży wyrobów sztuki ludowej, w tym rękodzieła i rzemiosła ludowego i artystycznego, lub żywności regionalnej, zgodnie z </w:t>
      </w:r>
      <w:r w:rsidRPr="00517DC5">
        <w:rPr>
          <w:rFonts w:asciiTheme="minorHAnsi" w:hAnsiTheme="minorHAnsi" w:cstheme="minorHAnsi"/>
        </w:rPr>
        <w:t>§</w:t>
      </w:r>
      <w:r w:rsidRPr="00517DC5">
        <w:rPr>
          <w:rFonts w:asciiTheme="minorHAnsi" w:hAnsiTheme="minorHAnsi" w:cstheme="minorHAnsi"/>
          <w:color w:val="auto"/>
        </w:rPr>
        <w:t xml:space="preserve">3;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sprzedaży, najmu lub dzierżawy składników majątkowych;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tytułu odsetek od środków pieniężnych na rachunkach bankowych lub rachunkach w spółdzielczych kasach oszczędnościowo-kredytowych, prowadzonych w związku z wykonywaną działalnością, w tym także odsetek od lokat terminowych oraz innych form oszczędzania, przechowywania lub inwestowania tworzonych na tych rachunkach.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3. Przychody z działalności Koła są przeznaczone tylko na działalność statutową.</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5. </w:t>
      </w:r>
      <w:r w:rsidRPr="00517DC5">
        <w:rPr>
          <w:rFonts w:asciiTheme="minorHAnsi" w:hAnsiTheme="minorHAnsi" w:cstheme="minorHAnsi"/>
          <w:color w:val="auto"/>
        </w:rPr>
        <w:t xml:space="preserve">1. Członkami Koła mogą być osoby, których miejscem zamieszkania jest [nazwa miejscowości], które ukończyły 18 lat, jeśli zadeklarują czynny udział w realizacji celów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Za zgodą rodziców lub opiekunów ustawowych członkami koła mogą być także osoby, które ukończyły lat 13. Osoby te mogą również tworzyć młodzieżowe i dziecięce organizacje wspomagające realizację celów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Przyjęcie w poczet członków Koła następuje po złożeniu deklaracji członkowskiej oraz podjęciu decyzji przez Zarząd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4. Członkostwo w Kole ustaje wskutek: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śmierci członka;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wystąpienia z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3) wykluczenia członka Koła;</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5. Każdy członek Koła ma prawo do: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udziału w pracach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czynnego i biernego udziału w wyborach do organów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uczestnictwa w obradach kolegialnych organów Koła, w skład których wchodzi dany członek.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6. Każdy członek Koła ma obowiązek: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udziału w pracach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lastRenderedPageBreak/>
        <w:t xml:space="preserve"> 2) przestrzegania niniejszego statutu oraz uchwał organów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dbania o mienie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6. </w:t>
      </w:r>
      <w:r w:rsidRPr="00517DC5">
        <w:rPr>
          <w:rFonts w:asciiTheme="minorHAnsi" w:hAnsiTheme="minorHAnsi" w:cstheme="minorHAnsi"/>
          <w:color w:val="auto"/>
        </w:rPr>
        <w:t xml:space="preserve">1. Organami Koła są: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Zebranie Członków;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2) Zarząd Koła;</w:t>
      </w:r>
    </w:p>
    <w:p w:rsidR="00BF41B4" w:rsidRPr="00517DC5" w:rsidRDefault="001D19BB" w:rsidP="00BF41B4">
      <w:pPr>
        <w:pStyle w:val="Default"/>
        <w:rPr>
          <w:rFonts w:asciiTheme="minorHAnsi" w:hAnsiTheme="minorHAnsi" w:cstheme="minorHAnsi"/>
          <w:color w:val="auto"/>
        </w:rPr>
      </w:pPr>
      <w:r w:rsidRPr="00517DC5">
        <w:rPr>
          <w:rFonts w:asciiTheme="minorHAnsi" w:hAnsiTheme="minorHAnsi" w:cstheme="minorHAnsi"/>
          <w:color w:val="auto"/>
        </w:rPr>
        <w:t xml:space="preserve"> 2</w:t>
      </w:r>
      <w:r w:rsidR="00BF41B4" w:rsidRPr="00517DC5">
        <w:rPr>
          <w:rFonts w:asciiTheme="minorHAnsi" w:hAnsiTheme="minorHAnsi" w:cstheme="minorHAnsi"/>
          <w:color w:val="auto"/>
        </w:rPr>
        <w:t>. Uchwały kolegialnych organów Koła odbywają się w głosowaniu jawnym i zapadają zwykłą większością głosów. Na wniosek każdego członka organu zarządza się głosowanie tajne.</w:t>
      </w:r>
    </w:p>
    <w:p w:rsidR="00BF41B4" w:rsidRPr="00517DC5" w:rsidRDefault="001D19BB" w:rsidP="00BF41B4">
      <w:pPr>
        <w:pStyle w:val="Default"/>
        <w:rPr>
          <w:rFonts w:asciiTheme="minorHAnsi" w:hAnsiTheme="minorHAnsi" w:cstheme="minorHAnsi"/>
          <w:color w:val="auto"/>
        </w:rPr>
      </w:pPr>
      <w:r w:rsidRPr="00517DC5">
        <w:rPr>
          <w:rFonts w:asciiTheme="minorHAnsi" w:hAnsiTheme="minorHAnsi" w:cstheme="minorHAnsi"/>
          <w:color w:val="auto"/>
        </w:rPr>
        <w:t>3</w:t>
      </w:r>
      <w:r w:rsidR="00BF41B4" w:rsidRPr="00517DC5">
        <w:rPr>
          <w:rFonts w:asciiTheme="minorHAnsi" w:hAnsiTheme="minorHAnsi" w:cstheme="minorHAnsi"/>
          <w:color w:val="auto"/>
        </w:rPr>
        <w:t>. Wszystkie kolegialne organy Koła mogą podejmować uchwały w formie elektronicznej, poprzez rozesłanie projektu uchwały e-mailem, pocztą, poprzez rozniesienie pod wskazany adres do wszystkich członków danego organu. Uchwałę uznaje się za podjętą, gdy większość zagłosuje „za”, niezależnie od ilości oddanych głosów, w terminie określonym przez rozsyłającego projekt.</w:t>
      </w:r>
    </w:p>
    <w:p w:rsidR="00BF41B4" w:rsidRPr="00517DC5" w:rsidRDefault="001D19BB" w:rsidP="00BF41B4">
      <w:pPr>
        <w:pStyle w:val="Default"/>
        <w:rPr>
          <w:rFonts w:asciiTheme="minorHAnsi" w:hAnsiTheme="minorHAnsi" w:cstheme="minorHAnsi"/>
          <w:color w:val="auto"/>
        </w:rPr>
      </w:pPr>
      <w:r w:rsidRPr="00517DC5">
        <w:rPr>
          <w:rFonts w:asciiTheme="minorHAnsi" w:hAnsiTheme="minorHAnsi" w:cstheme="minorHAnsi"/>
          <w:color w:val="auto"/>
        </w:rPr>
        <w:t>4</w:t>
      </w:r>
      <w:r w:rsidR="00BF41B4" w:rsidRPr="00517DC5">
        <w:rPr>
          <w:rFonts w:asciiTheme="minorHAnsi" w:hAnsiTheme="minorHAnsi" w:cstheme="minorHAnsi"/>
          <w:color w:val="auto"/>
        </w:rPr>
        <w:t xml:space="preserve">. Posiedzenia wszystkich kolegialnych organów Koła mogą odbywać się w formie zdalnej poprzez platformy internetowe.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8. </w:t>
      </w:r>
      <w:r w:rsidRPr="00517DC5">
        <w:rPr>
          <w:rFonts w:asciiTheme="minorHAnsi" w:hAnsiTheme="minorHAnsi" w:cstheme="minorHAnsi"/>
          <w:color w:val="auto"/>
        </w:rPr>
        <w:t xml:space="preserve">1. Zebranie Członków Koła jest najwyższym organem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W skład Zebrania Członków Koła wchodzą wszyscy członkowie Koła, których nie zawieszono w prawach członka.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Do właściwości Zebrania Członków Koła należą w szczególności: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rozpatrywanie i zatwierdzanie corocznych sprawozdań merytorycznych i finansowych z działalności Koła, o ile przepisy prawa tego wymagają;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 2) udzielanie absolutorium Zarządowi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uchwalanie kierunków działalności;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4) wybór Zarządu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5) uchwalenie statutu Koła lub jego zmiany;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 6) podejmowanie uchwał w sprawach majątkowych przekraczających zakres zwykłego zarządu, w szczególności nabycia i zbycia nieruchomości lub innej wyodrębnionej jednostki organizacyjnej oraz ich obciążenia;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7) rozpatrywanie odwołań od decyzji Zarządu Koła oraz innych spraw i wniosków zgłoszonych przez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8) podjęcie uchwały o zgodzie na zrzeszenie się w związek kół gospodyń wiejskich oraz w innych organizacjach społecznych lub gospodarczych;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9) podjęcie uchwały o wystąpieniu ze związku kół gospodyń wiejskich lub z innych organizacji społecznych lub gospodarczych;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10) podejmowanie uchwał w sprawie sposobu pokrycia strat netto z prowadzonej przez koło działalności, w tym działalności zarobkowej;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11) oznaczanie maksymalnej wysokości najwyższej sumy zobowiązań, jaką Koło może zaciągnąć;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14) podejmowanie uchwał w sprawie połączenia się, podziału oraz likwidacji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15) bieżący nadzór i kontrola działalności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4. Uchwały w sprawach: </w:t>
      </w:r>
    </w:p>
    <w:p w:rsidR="00937188" w:rsidRPr="00517DC5" w:rsidRDefault="00BF41B4" w:rsidP="00937188">
      <w:pPr>
        <w:pStyle w:val="Default"/>
        <w:rPr>
          <w:rFonts w:asciiTheme="minorHAnsi" w:hAnsiTheme="minorHAnsi" w:cstheme="minorHAnsi"/>
          <w:color w:val="auto"/>
        </w:rPr>
      </w:pPr>
      <w:r w:rsidRPr="00517DC5">
        <w:rPr>
          <w:rFonts w:asciiTheme="minorHAnsi" w:hAnsiTheme="minorHAnsi" w:cstheme="minorHAnsi"/>
          <w:color w:val="auto"/>
        </w:rPr>
        <w:t>1) rozwi</w:t>
      </w:r>
      <w:r w:rsidR="005C4987" w:rsidRPr="00517DC5">
        <w:rPr>
          <w:rFonts w:asciiTheme="minorHAnsi" w:hAnsiTheme="minorHAnsi" w:cstheme="minorHAnsi"/>
          <w:color w:val="auto"/>
        </w:rPr>
        <w:t>ązania Koła</w:t>
      </w:r>
    </w:p>
    <w:p w:rsidR="00BF41B4" w:rsidRPr="00517DC5" w:rsidRDefault="005C4987" w:rsidP="00937188">
      <w:pPr>
        <w:pStyle w:val="Default"/>
        <w:rPr>
          <w:rFonts w:asciiTheme="minorHAnsi" w:hAnsiTheme="minorHAnsi" w:cstheme="minorHAnsi"/>
          <w:color w:val="auto"/>
        </w:rPr>
      </w:pPr>
      <w:r w:rsidRPr="00517DC5">
        <w:rPr>
          <w:rFonts w:asciiTheme="minorHAnsi" w:hAnsiTheme="minorHAnsi" w:cstheme="minorHAnsi"/>
          <w:b/>
          <w:bCs/>
          <w:color w:val="auto"/>
        </w:rPr>
        <w:t xml:space="preserve"> </w:t>
      </w:r>
      <w:r w:rsidR="00BF41B4" w:rsidRPr="00517DC5">
        <w:rPr>
          <w:rFonts w:asciiTheme="minorHAnsi" w:hAnsiTheme="minorHAnsi" w:cstheme="minorHAnsi"/>
          <w:b/>
          <w:bCs/>
          <w:color w:val="auto"/>
        </w:rPr>
        <w:t xml:space="preserve">§ 9. </w:t>
      </w:r>
      <w:r w:rsidR="00BF41B4" w:rsidRPr="00517DC5">
        <w:rPr>
          <w:rFonts w:asciiTheme="minorHAnsi" w:hAnsiTheme="minorHAnsi" w:cstheme="minorHAnsi"/>
          <w:color w:val="auto"/>
        </w:rPr>
        <w:t xml:space="preserve">1. Zarząd Koła zwołuje Zwyczajne Zebranie Członków Koła co najmniej raz w roku, nie później niż na dzień 30 czerwca każdego roku kalendarzowego.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Zarząd Koła zwołuje Nadzwyczajne Zebranie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z własnej inicjatywy;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na wniosek co najmniej trzech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lastRenderedPageBreak/>
        <w:t xml:space="preserve"> 3. O zebraniu Zarząd Koła zawiadamia członków Koła najpóźniej na 7 dni przed terminem zebrania, przesyłając im proponowany porządek obrad. Jeżeli zebranie zwołane jest na wniosek, termin powinien zostać wyznaczony na dzień przypadający najpóźniej w ciągu trzech tygodni od daty wpłynięcia wniosku.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4. Uchwały są ważne, niezależnie od liczby obecnych członków Koła na Zebraniu Członków Koła. </w:t>
      </w:r>
    </w:p>
    <w:p w:rsidR="005C4987"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5. Protokół z Zebrania Członków Koła </w:t>
      </w:r>
      <w:r w:rsidR="009645CC" w:rsidRPr="00517DC5">
        <w:rPr>
          <w:rFonts w:asciiTheme="minorHAnsi" w:hAnsiTheme="minorHAnsi" w:cstheme="minorHAnsi"/>
          <w:color w:val="auto"/>
        </w:rPr>
        <w:t xml:space="preserve">podpisuje przewodniczący Zebrania oraz </w:t>
      </w:r>
      <w:r w:rsidRPr="00517DC5">
        <w:rPr>
          <w:rFonts w:asciiTheme="minorHAnsi" w:hAnsiTheme="minorHAnsi" w:cstheme="minorHAnsi"/>
          <w:color w:val="auto"/>
        </w:rPr>
        <w:t xml:space="preserve"> </w:t>
      </w:r>
      <w:r w:rsidR="005C4987" w:rsidRPr="00517DC5">
        <w:rPr>
          <w:rFonts w:asciiTheme="minorHAnsi" w:hAnsiTheme="minorHAnsi" w:cstheme="minorHAnsi"/>
          <w:color w:val="auto"/>
        </w:rPr>
        <w:t>protokolant.</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10. </w:t>
      </w:r>
      <w:r w:rsidR="005C4987" w:rsidRPr="00517DC5">
        <w:rPr>
          <w:rFonts w:asciiTheme="minorHAnsi" w:hAnsiTheme="minorHAnsi" w:cstheme="minorHAnsi"/>
          <w:color w:val="auto"/>
        </w:rPr>
        <w:t>1. W skład Zarządu Koła wchodzą  od 3-5 osób, osoby wybierane są przez Zebranie Członków na 3 letnią kadencję</w:t>
      </w:r>
      <w:r w:rsidR="001D19BB" w:rsidRPr="00517DC5">
        <w:rPr>
          <w:rFonts w:asciiTheme="minorHAnsi" w:hAnsiTheme="minorHAnsi" w:cstheme="minorHAnsi"/>
          <w:color w:val="auto"/>
        </w:rPr>
        <w:t>.</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W każdym czasie przed upływem kadencji członek Zarządu Koła może zostać odwołany ze składu Zarządu Koła przez Zebranie Członków.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11. </w:t>
      </w:r>
      <w:r w:rsidRPr="00517DC5">
        <w:rPr>
          <w:rFonts w:asciiTheme="minorHAnsi" w:hAnsiTheme="minorHAnsi" w:cstheme="minorHAnsi"/>
          <w:color w:val="auto"/>
        </w:rPr>
        <w:t xml:space="preserve">Do zadań Zarządu Koła należy: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1)kierowanie bieżącą działalnością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realizowanie celów i zadań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zwoływanie Zebrania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4) składanie corocznych sprawozdań merytorycznych i finansowych z działalności Koła, o ile przepisy prawa tego wymagają, Zebraniu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5) przyjmowanie w poczet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 7) prowadzenie listy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8) zawieszanie w prawach członka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9) wykluczanie z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10) zaciąganie w imieniu Koła zobowiązań do wysokości określonej przez Zebranie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11) zaciąganie w imieniu Koła za zgodą Zebrania Członków Koła innych zobowiązań;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12) dysponowanie majątkiem Koła. </w:t>
      </w:r>
    </w:p>
    <w:p w:rsidR="009645CC"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12. </w:t>
      </w:r>
      <w:r w:rsidRPr="00517DC5">
        <w:rPr>
          <w:rFonts w:asciiTheme="minorHAnsi" w:hAnsiTheme="minorHAnsi" w:cstheme="minorHAnsi"/>
          <w:color w:val="auto"/>
        </w:rPr>
        <w:t>1. Uchwały Zarządu Koła są ostateczne</w:t>
      </w:r>
      <w:r w:rsidR="009645CC" w:rsidRPr="00517DC5">
        <w:rPr>
          <w:rFonts w:asciiTheme="minorHAnsi" w:hAnsiTheme="minorHAnsi" w:cstheme="minorHAnsi"/>
          <w:color w:val="auto"/>
        </w:rPr>
        <w:t>.</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Odwołanie od uchwały Zarządu Koła zainteresowany członek Koła może wnieść najpóźniej na najbliższym Zebraniu Członków Koła. Do czasu rozpatrzenia odwołania uchwała Zarządu Koła nie wywiera skutków. Uchwała Zebrania Członków Koła jest ostateczna.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13. </w:t>
      </w:r>
      <w:r w:rsidRPr="00517DC5">
        <w:rPr>
          <w:rFonts w:asciiTheme="minorHAnsi" w:hAnsiTheme="minorHAnsi" w:cstheme="minorHAnsi"/>
          <w:color w:val="auto"/>
        </w:rPr>
        <w:t xml:space="preserve">1. Członek Koła może zostać zawieszony w prawach członka, jeżeli: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nie przestrzega postanowień statutu lub uchwał organów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3) nie bierze udziału w pracach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Członek Koła może zostać wykluczony, jeżeli pomimo zawieszenia go w prawach członka i wezwania przez Zarząd Koła do realizacji obowiązków, w dalszym ciągu ich nie wykonuje – w terminie miesiąca od dnia wezwania. </w:t>
      </w:r>
    </w:p>
    <w:p w:rsidR="005C4987"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14. </w:t>
      </w:r>
      <w:r w:rsidRPr="00517DC5">
        <w:rPr>
          <w:rFonts w:asciiTheme="minorHAnsi" w:hAnsiTheme="minorHAnsi" w:cstheme="minorHAnsi"/>
          <w:color w:val="auto"/>
        </w:rPr>
        <w:t xml:space="preserve">Koło reprezentuje na zewnątrz oraz może zaciąga zobowiązania w imieniu Koła </w:t>
      </w:r>
      <w:r w:rsidR="005C4987" w:rsidRPr="00517DC5">
        <w:rPr>
          <w:rFonts w:asciiTheme="minorHAnsi" w:hAnsiTheme="minorHAnsi" w:cstheme="minorHAnsi"/>
          <w:color w:val="auto"/>
        </w:rPr>
        <w:t xml:space="preserve"> Przewodniczący jednoosobowo lub dwóch członków Zarządu działających łącznie.</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15. </w:t>
      </w:r>
      <w:r w:rsidRPr="00517DC5">
        <w:rPr>
          <w:rFonts w:asciiTheme="minorHAnsi" w:hAnsiTheme="minorHAnsi" w:cstheme="minorHAnsi"/>
          <w:color w:val="auto"/>
        </w:rPr>
        <w:t xml:space="preserve">1. Zysk netto z działalności zarobkowej Koła może zostać przeznaczony: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1) na cele statutowe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na tworzenie kapitałów własnych Koła. </w:t>
      </w:r>
    </w:p>
    <w:p w:rsidR="00937188"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Strata netto może zostać pokryta z kapitałów własnych Koła. </w:t>
      </w:r>
    </w:p>
    <w:p w:rsidR="00937188" w:rsidRPr="00517DC5" w:rsidRDefault="00937188" w:rsidP="00BF41B4">
      <w:pPr>
        <w:pStyle w:val="Default"/>
        <w:rPr>
          <w:rFonts w:asciiTheme="minorHAnsi" w:hAnsiTheme="minorHAnsi" w:cstheme="minorHAnsi"/>
          <w:color w:val="auto"/>
        </w:rPr>
      </w:pP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b/>
          <w:bCs/>
          <w:color w:val="auto"/>
        </w:rPr>
        <w:t xml:space="preserve">§ 16. </w:t>
      </w:r>
      <w:r w:rsidRPr="00517DC5">
        <w:rPr>
          <w:rFonts w:asciiTheme="minorHAnsi" w:hAnsiTheme="minorHAnsi" w:cstheme="minorHAnsi"/>
          <w:color w:val="auto"/>
        </w:rPr>
        <w:t xml:space="preserve">1. Koło może zostać zlikwidowane uchwałą Zebrania Członków Koła. </w:t>
      </w:r>
    </w:p>
    <w:p w:rsidR="00BF41B4" w:rsidRPr="00517DC5" w:rsidRDefault="00BF41B4" w:rsidP="00BF41B4">
      <w:pPr>
        <w:pStyle w:val="Default"/>
        <w:rPr>
          <w:rFonts w:asciiTheme="minorHAnsi" w:hAnsiTheme="minorHAnsi" w:cstheme="minorHAnsi"/>
          <w:color w:val="auto"/>
        </w:rPr>
      </w:pPr>
      <w:r w:rsidRPr="00517DC5">
        <w:rPr>
          <w:rFonts w:asciiTheme="minorHAnsi" w:hAnsiTheme="minorHAnsi" w:cstheme="minorHAnsi"/>
          <w:color w:val="auto"/>
        </w:rPr>
        <w:t xml:space="preserve">2. W razie podjęcia uchwały o likwidacji Koła, Zebranie Członków Koła wyznacza likwidatora Koła lub powierza tę funkcję jednemu z członków Zarządu Koła. </w:t>
      </w:r>
    </w:p>
    <w:p w:rsidR="00370AB4" w:rsidRPr="00517DC5" w:rsidRDefault="00BF41B4">
      <w:pPr>
        <w:rPr>
          <w:rFonts w:cstheme="minorHAnsi"/>
          <w:sz w:val="24"/>
          <w:szCs w:val="24"/>
        </w:rPr>
      </w:pPr>
      <w:r w:rsidRPr="00517DC5">
        <w:rPr>
          <w:rFonts w:cstheme="minorHAnsi"/>
          <w:sz w:val="24"/>
          <w:szCs w:val="24"/>
        </w:rPr>
        <w:t>3. Majątek pozostały po likwidacji Koła może zostać przeznaczony na rzecz innego Koła lub organizacji pozarządowej..</w:t>
      </w:r>
      <w:bookmarkStart w:id="0" w:name="_GoBack"/>
      <w:bookmarkEnd w:id="0"/>
    </w:p>
    <w:sectPr w:rsidR="00370AB4" w:rsidRPr="00517DC5" w:rsidSect="00370AB4">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3DD" w:rsidRDefault="005A73DD" w:rsidP="009645CC">
      <w:pPr>
        <w:spacing w:after="0" w:line="240" w:lineRule="auto"/>
      </w:pPr>
      <w:r>
        <w:separator/>
      </w:r>
    </w:p>
  </w:endnote>
  <w:endnote w:type="continuationSeparator" w:id="0">
    <w:p w:rsidR="005A73DD" w:rsidRDefault="005A73DD" w:rsidP="00964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45577"/>
      <w:docPartObj>
        <w:docPartGallery w:val="Page Numbers (Bottom of Page)"/>
        <w:docPartUnique/>
      </w:docPartObj>
    </w:sdtPr>
    <w:sdtEndPr/>
    <w:sdtContent>
      <w:p w:rsidR="005C4987" w:rsidRDefault="005A73DD">
        <w:pPr>
          <w:pStyle w:val="Stopka"/>
          <w:jc w:val="right"/>
        </w:pPr>
        <w:r>
          <w:fldChar w:fldCharType="begin"/>
        </w:r>
        <w:r>
          <w:instrText xml:space="preserve"> PAGE   \* MERGEFORMAT </w:instrText>
        </w:r>
        <w:r>
          <w:fldChar w:fldCharType="separate"/>
        </w:r>
        <w:r w:rsidR="00517DC5">
          <w:rPr>
            <w:noProof/>
          </w:rPr>
          <w:t>1</w:t>
        </w:r>
        <w:r>
          <w:rPr>
            <w:noProof/>
          </w:rPr>
          <w:fldChar w:fldCharType="end"/>
        </w:r>
      </w:p>
    </w:sdtContent>
  </w:sdt>
  <w:p w:rsidR="005C4987" w:rsidRDefault="005C498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3DD" w:rsidRDefault="005A73DD" w:rsidP="009645CC">
      <w:pPr>
        <w:spacing w:after="0" w:line="240" w:lineRule="auto"/>
      </w:pPr>
      <w:r>
        <w:separator/>
      </w:r>
    </w:p>
  </w:footnote>
  <w:footnote w:type="continuationSeparator" w:id="0">
    <w:p w:rsidR="005A73DD" w:rsidRDefault="005A73DD" w:rsidP="009645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F41B4"/>
    <w:rsid w:val="000D4726"/>
    <w:rsid w:val="001C283A"/>
    <w:rsid w:val="001D19BB"/>
    <w:rsid w:val="00370AB4"/>
    <w:rsid w:val="00517DC5"/>
    <w:rsid w:val="005A73DD"/>
    <w:rsid w:val="005C4987"/>
    <w:rsid w:val="007C5EFF"/>
    <w:rsid w:val="008F226C"/>
    <w:rsid w:val="00937188"/>
    <w:rsid w:val="009645CC"/>
    <w:rsid w:val="00B07863"/>
    <w:rsid w:val="00B2007B"/>
    <w:rsid w:val="00B7379F"/>
    <w:rsid w:val="00BF41B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F41B4"/>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komentarza">
    <w:name w:val="annotation text"/>
    <w:basedOn w:val="Normalny"/>
    <w:link w:val="TekstkomentarzaZnak"/>
    <w:uiPriority w:val="99"/>
    <w:semiHidden/>
    <w:unhideWhenUsed/>
    <w:rsid w:val="00BF41B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F41B4"/>
    <w:rPr>
      <w:sz w:val="20"/>
      <w:szCs w:val="20"/>
    </w:rPr>
  </w:style>
  <w:style w:type="paragraph" w:customStyle="1" w:styleId="Default">
    <w:name w:val="Default"/>
    <w:rsid w:val="00BF41B4"/>
    <w:pPr>
      <w:autoSpaceDE w:val="0"/>
      <w:autoSpaceDN w:val="0"/>
      <w:adjustRightInd w:val="0"/>
      <w:spacing w:after="0" w:line="240" w:lineRule="auto"/>
    </w:pPr>
    <w:rPr>
      <w:rFonts w:ascii="Times New Roman" w:hAnsi="Times New Roman" w:cs="Times New Roman"/>
      <w:color w:val="000000"/>
      <w:sz w:val="24"/>
      <w:szCs w:val="24"/>
    </w:rPr>
  </w:style>
  <w:style w:type="character" w:styleId="Odwoaniedokomentarza">
    <w:name w:val="annotation reference"/>
    <w:basedOn w:val="Domylnaczcionkaakapitu"/>
    <w:uiPriority w:val="99"/>
    <w:semiHidden/>
    <w:unhideWhenUsed/>
    <w:rsid w:val="00BF41B4"/>
    <w:rPr>
      <w:sz w:val="16"/>
      <w:szCs w:val="16"/>
    </w:rPr>
  </w:style>
  <w:style w:type="paragraph" w:styleId="Tekstdymka">
    <w:name w:val="Balloon Text"/>
    <w:basedOn w:val="Normalny"/>
    <w:link w:val="TekstdymkaZnak"/>
    <w:uiPriority w:val="99"/>
    <w:semiHidden/>
    <w:unhideWhenUsed/>
    <w:rsid w:val="00BF41B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F41B4"/>
    <w:rPr>
      <w:rFonts w:ascii="Tahoma" w:hAnsi="Tahoma" w:cs="Tahoma"/>
      <w:sz w:val="16"/>
      <w:szCs w:val="16"/>
    </w:rPr>
  </w:style>
  <w:style w:type="paragraph" w:styleId="Nagwek">
    <w:name w:val="header"/>
    <w:basedOn w:val="Normalny"/>
    <w:link w:val="NagwekZnak"/>
    <w:uiPriority w:val="99"/>
    <w:semiHidden/>
    <w:unhideWhenUsed/>
    <w:rsid w:val="009645CC"/>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9645CC"/>
  </w:style>
  <w:style w:type="paragraph" w:styleId="Stopka">
    <w:name w:val="footer"/>
    <w:basedOn w:val="Normalny"/>
    <w:link w:val="StopkaZnak"/>
    <w:uiPriority w:val="99"/>
    <w:unhideWhenUsed/>
    <w:rsid w:val="009645C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645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D7483C-2ADC-4D5B-9357-0494D9778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1953</Words>
  <Characters>11723</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Basia</dc:creator>
  <cp:lastModifiedBy>Kasia</cp:lastModifiedBy>
  <cp:revision>3</cp:revision>
  <cp:lastPrinted>2022-01-12T08:37:00Z</cp:lastPrinted>
  <dcterms:created xsi:type="dcterms:W3CDTF">2022-06-26T14:21:00Z</dcterms:created>
  <dcterms:modified xsi:type="dcterms:W3CDTF">2025-06-13T11:01:00Z</dcterms:modified>
</cp:coreProperties>
</file>